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25EDD" w14:textId="5E5B2994" w:rsidR="00532324" w:rsidRDefault="00321C96" w:rsidP="00532324">
      <w:pPr>
        <w:spacing w:before="240" w:line="276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« Maman Zéro gaspi ! »</w:t>
      </w:r>
    </w:p>
    <w:p w14:paraId="02018352" w14:textId="3E1B8C24" w:rsidR="00321C96" w:rsidRPr="00AD14BB" w:rsidRDefault="00321C96" w:rsidP="00532324">
      <w:pPr>
        <w:spacing w:before="240" w:line="276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Le programme éducatif pour se réapproprier son assiette tout en maîtrisant son budget</w:t>
      </w:r>
    </w:p>
    <w:p w14:paraId="513E13C9" w14:textId="77777777" w:rsidR="00532324" w:rsidRDefault="00532324" w:rsidP="00532324">
      <w:pPr>
        <w:spacing w:line="276" w:lineRule="auto"/>
        <w:rPr>
          <w:rFonts w:ascii="Century Gothic" w:hAnsi="Century Gothic"/>
        </w:rPr>
      </w:pPr>
    </w:p>
    <w:p w14:paraId="024E9099" w14:textId="3EE0076D" w:rsidR="000C3CC7" w:rsidRDefault="000C3CC7" w:rsidP="000C3CC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[Quoi ?]</w:t>
      </w:r>
    </w:p>
    <w:p w14:paraId="48941425" w14:textId="3389C1C8" w:rsidR="000C3CC7" w:rsidRPr="000C3CC7" w:rsidRDefault="00056D34" w:rsidP="000C3CC7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324CF69" wp14:editId="69507FC2">
            <wp:simplePos x="0" y="0"/>
            <wp:positionH relativeFrom="column">
              <wp:posOffset>2453005</wp:posOffset>
            </wp:positionH>
            <wp:positionV relativeFrom="paragraph">
              <wp:posOffset>68580</wp:posOffset>
            </wp:positionV>
            <wp:extent cx="3347720" cy="3347720"/>
            <wp:effectExtent l="0" t="0" r="508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man Zéro gas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C7">
        <w:rPr>
          <w:rFonts w:ascii="Century Gothic" w:hAnsi="Century Gothic"/>
        </w:rPr>
        <w:t xml:space="preserve">L’ASBL </w:t>
      </w:r>
      <w:proofErr w:type="spellStart"/>
      <w:r w:rsidR="000C3CC7">
        <w:rPr>
          <w:rFonts w:ascii="Century Gothic" w:hAnsi="Century Gothic"/>
        </w:rPr>
        <w:t>Nurtantio</w:t>
      </w:r>
      <w:proofErr w:type="spellEnd"/>
      <w:r w:rsidR="000C3CC7">
        <w:rPr>
          <w:rFonts w:ascii="Century Gothic" w:hAnsi="Century Gothic"/>
        </w:rPr>
        <w:t xml:space="preserve"> </w:t>
      </w:r>
      <w:proofErr w:type="spellStart"/>
      <w:r w:rsidR="000C3CC7">
        <w:rPr>
          <w:rFonts w:ascii="Century Gothic" w:hAnsi="Century Gothic"/>
        </w:rPr>
        <w:t>Projects</w:t>
      </w:r>
      <w:proofErr w:type="spellEnd"/>
      <w:r w:rsidR="000C3CC7">
        <w:rPr>
          <w:rFonts w:ascii="Century Gothic" w:hAnsi="Century Gothic"/>
        </w:rPr>
        <w:t xml:space="preserve"> orga</w:t>
      </w:r>
      <w:bookmarkStart w:id="0" w:name="_GoBack"/>
      <w:bookmarkEnd w:id="0"/>
      <w:r w:rsidR="000C3CC7">
        <w:rPr>
          <w:rFonts w:ascii="Century Gothic" w:hAnsi="Century Gothic"/>
        </w:rPr>
        <w:t xml:space="preserve">nise des </w:t>
      </w:r>
      <w:r w:rsidR="000C3CC7" w:rsidRPr="000C3CC7">
        <w:rPr>
          <w:rFonts w:ascii="Century Gothic" w:hAnsi="Century Gothic"/>
          <w:b/>
        </w:rPr>
        <w:t xml:space="preserve">ateliers cuisine « Zéro gaspi » </w:t>
      </w:r>
      <w:r w:rsidR="000C3CC7" w:rsidRPr="000C3CC7">
        <w:rPr>
          <w:rFonts w:ascii="Century Gothic" w:hAnsi="Century Gothic"/>
        </w:rPr>
        <w:t>pour les bénéficiaires de l’</w:t>
      </w:r>
      <w:r w:rsidR="000C3CC7" w:rsidRPr="000C3CC7">
        <w:rPr>
          <w:rFonts w:ascii="Century Gothic" w:hAnsi="Century Gothic"/>
          <w:b/>
        </w:rPr>
        <w:t xml:space="preserve">aide alimentaire </w:t>
      </w:r>
      <w:r w:rsidR="000C3CC7" w:rsidRPr="000C3CC7">
        <w:rPr>
          <w:rFonts w:ascii="Century Gothic" w:hAnsi="Century Gothic"/>
        </w:rPr>
        <w:t>en</w:t>
      </w:r>
      <w:r w:rsidR="000C3CC7" w:rsidRPr="000C3CC7">
        <w:rPr>
          <w:rFonts w:ascii="Century Gothic" w:hAnsi="Century Gothic"/>
          <w:b/>
        </w:rPr>
        <w:t xml:space="preserve"> région bruxelloise.</w:t>
      </w:r>
    </w:p>
    <w:p w14:paraId="4DF736BE" w14:textId="126FE19E" w:rsidR="000C3CC7" w:rsidRDefault="000C3CC7" w:rsidP="000C3CC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Les participants reçoivent en cadeau le livre de cuisine « JUST KEEP IT : les recettes #</w:t>
      </w:r>
      <w:proofErr w:type="spellStart"/>
      <w:r>
        <w:rPr>
          <w:rFonts w:ascii="Century Gothic" w:hAnsi="Century Gothic"/>
        </w:rPr>
        <w:t>Zerogaspi</w:t>
      </w:r>
      <w:proofErr w:type="spellEnd"/>
      <w:r>
        <w:rPr>
          <w:rFonts w:ascii="Century Gothic" w:hAnsi="Century Gothic"/>
        </w:rPr>
        <w:t> ».</w:t>
      </w:r>
    </w:p>
    <w:p w14:paraId="045A8CAB" w14:textId="01495A0D" w:rsidR="000C3CC7" w:rsidRDefault="000C3CC7" w:rsidP="000C3CC7">
      <w:pPr>
        <w:spacing w:line="276" w:lineRule="auto"/>
        <w:rPr>
          <w:rFonts w:ascii="Century Gothic" w:hAnsi="Century Gothic"/>
        </w:rPr>
      </w:pPr>
    </w:p>
    <w:p w14:paraId="1FFBE567" w14:textId="048DB398" w:rsidR="000C3CC7" w:rsidRDefault="000C3CC7" w:rsidP="000C3CC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Ce programme permet au citoyen </w:t>
      </w:r>
      <w:r>
        <w:rPr>
          <w:rFonts w:ascii="Century Gothic" w:hAnsi="Century Gothic"/>
        </w:rPr>
        <w:t>d’apprendre à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cuisiner</w:t>
      </w:r>
      <w:r w:rsidRPr="00627B32">
        <w:rPr>
          <w:rFonts w:ascii="Century Gothic" w:hAnsi="Century Gothic"/>
          <w:b/>
        </w:rPr>
        <w:t xml:space="preserve"> chaque jour </w:t>
      </w:r>
      <w:r w:rsidRPr="006C529D">
        <w:rPr>
          <w:rFonts w:ascii="Century Gothic" w:hAnsi="Century Gothic"/>
        </w:rPr>
        <w:t>des repas</w:t>
      </w:r>
      <w:r w:rsidRPr="00627B32">
        <w:rPr>
          <w:rFonts w:ascii="Century Gothic" w:hAnsi="Century Gothic"/>
          <w:b/>
        </w:rPr>
        <w:t xml:space="preserve"> sains, simples, bon marché </w:t>
      </w:r>
      <w:r w:rsidRPr="006C529D">
        <w:rPr>
          <w:rFonts w:ascii="Century Gothic" w:hAnsi="Century Gothic"/>
          <w:b/>
        </w:rPr>
        <w:t>et</w:t>
      </w:r>
      <w:r w:rsidRPr="006C529D">
        <w:rPr>
          <w:rFonts w:ascii="Century Gothic" w:hAnsi="Century Gothic"/>
        </w:rPr>
        <w:t xml:space="preserve"> avec une touche</w:t>
      </w:r>
      <w:r w:rsidRPr="00627B32">
        <w:rPr>
          <w:rFonts w:ascii="Century Gothic" w:hAnsi="Century Gothic"/>
          <w:b/>
        </w:rPr>
        <w:t xml:space="preserve"> zéro gaspi</w:t>
      </w:r>
      <w:r>
        <w:rPr>
          <w:rFonts w:ascii="Century Gothic" w:hAnsi="Century Gothic"/>
        </w:rPr>
        <w:t xml:space="preserve">. </w:t>
      </w:r>
    </w:p>
    <w:p w14:paraId="20D32569" w14:textId="77777777" w:rsidR="000C3CC7" w:rsidRDefault="000C3CC7" w:rsidP="000C3CC7">
      <w:pPr>
        <w:spacing w:line="276" w:lineRule="auto"/>
        <w:rPr>
          <w:rFonts w:ascii="Century Gothic" w:hAnsi="Century Gothic"/>
        </w:rPr>
      </w:pPr>
    </w:p>
    <w:p w14:paraId="1F7A3F61" w14:textId="5B7BF3AC" w:rsidR="000C3CC7" w:rsidRDefault="000C3CC7" w:rsidP="000C3CC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Ce programme bénéficie du </w:t>
      </w:r>
      <w:r w:rsidRPr="00056D34">
        <w:rPr>
          <w:rFonts w:ascii="Century Gothic" w:hAnsi="Century Gothic"/>
          <w:b/>
        </w:rPr>
        <w:t>soutien de la Fédération Wallonie-Bruxelles</w:t>
      </w:r>
      <w:r>
        <w:rPr>
          <w:rFonts w:ascii="Century Gothic" w:hAnsi="Century Gothic"/>
        </w:rPr>
        <w:t xml:space="preserve"> (Service de l’Éducation Permanente)</w:t>
      </w:r>
    </w:p>
    <w:p w14:paraId="68784D8E" w14:textId="77777777" w:rsidR="000C3CC7" w:rsidRDefault="000C3CC7" w:rsidP="000C3CC7">
      <w:pPr>
        <w:spacing w:line="276" w:lineRule="auto"/>
        <w:rPr>
          <w:rFonts w:ascii="Century Gothic" w:hAnsi="Century Gothic"/>
        </w:rPr>
      </w:pPr>
    </w:p>
    <w:p w14:paraId="6A444030" w14:textId="20242763" w:rsidR="000C3CC7" w:rsidRDefault="000C3CC7" w:rsidP="000C3CC7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Vidéo : </w:t>
      </w:r>
      <w:hyperlink r:id="rId9" w:history="1">
        <w:r w:rsidRPr="001E3152">
          <w:rPr>
            <w:rStyle w:val="Lienhypertexte"/>
            <w:rFonts w:ascii="Century Gothic" w:hAnsi="Century Gothic"/>
          </w:rPr>
          <w:t>https://www.youtube.com/watch?v=6H-03s4KrOI</w:t>
        </w:r>
      </w:hyperlink>
    </w:p>
    <w:p w14:paraId="51D2692E" w14:textId="7948E984" w:rsidR="000C3CC7" w:rsidRDefault="000C3CC7" w:rsidP="000C3CC7">
      <w:pPr>
        <w:spacing w:line="276" w:lineRule="auto"/>
        <w:rPr>
          <w:rFonts w:ascii="Century Gothic" w:hAnsi="Century Gothic"/>
        </w:rPr>
      </w:pPr>
    </w:p>
    <w:p w14:paraId="4B71EAF2" w14:textId="01140654" w:rsidR="000C3CC7" w:rsidRDefault="00056D34" w:rsidP="00056D34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 wp14:anchorId="6A9F0ED0" wp14:editId="29374860">
            <wp:extent cx="1087120" cy="10871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JK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fr-BE"/>
        </w:rPr>
        <w:drawing>
          <wp:inline distT="0" distB="0" distL="0" distR="0" wp14:anchorId="68E7BCD6" wp14:editId="4DC9DA3B">
            <wp:extent cx="2029569" cy="99758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Nurtant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56" cy="9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lang w:eastAsia="fr-BE"/>
        </w:rPr>
        <w:drawing>
          <wp:inline distT="0" distB="0" distL="0" distR="0" wp14:anchorId="78436302" wp14:editId="4C3A4128">
            <wp:extent cx="1123950" cy="1077865"/>
            <wp:effectExtent l="0" t="0" r="0" b="8255"/>
            <wp:docPr id="8" name="Image 8" descr="Logo Fédération Wallonie Bruxelles | Centre Régional d'Intégration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édération Wallonie Bruxelles | Centre Régional d'Intégration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47" cy="10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FB8F" w14:textId="77777777" w:rsidR="000C3CC7" w:rsidRDefault="000C3CC7" w:rsidP="000C3CC7">
      <w:pPr>
        <w:spacing w:line="276" w:lineRule="auto"/>
        <w:rPr>
          <w:rFonts w:ascii="Century Gothic" w:hAnsi="Century Gothic"/>
        </w:rPr>
      </w:pPr>
    </w:p>
    <w:p w14:paraId="1F542F34" w14:textId="6C4F103E" w:rsidR="00747395" w:rsidRDefault="00747395" w:rsidP="000C3CC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[Pourquoi ?]</w:t>
      </w:r>
    </w:p>
    <w:p w14:paraId="0CD5457C" w14:textId="17916090" w:rsidR="00627B32" w:rsidRDefault="00627B32" w:rsidP="0053232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Se réapproprier </w:t>
      </w:r>
      <w:r w:rsidR="00BC6562">
        <w:rPr>
          <w:rFonts w:ascii="Century Gothic" w:hAnsi="Century Gothic"/>
        </w:rPr>
        <w:t xml:space="preserve">le contenu de </w:t>
      </w:r>
      <w:r>
        <w:rPr>
          <w:rFonts w:ascii="Century Gothic" w:hAnsi="Century Gothic"/>
        </w:rPr>
        <w:t>son assiette</w:t>
      </w:r>
      <w:r w:rsidR="00BC6562">
        <w:rPr>
          <w:rFonts w:ascii="Century Gothic" w:hAnsi="Century Gothic"/>
        </w:rPr>
        <w:t xml:space="preserve"> permet d’affronter efficacement </w:t>
      </w:r>
      <w:r w:rsidR="00BC6562" w:rsidRPr="00AC1DEA">
        <w:rPr>
          <w:rFonts w:ascii="Century Gothic" w:hAnsi="Century Gothic"/>
          <w:b/>
        </w:rPr>
        <w:t>3 enjeux sociétaux</w:t>
      </w:r>
      <w:r w:rsidR="00BC6562">
        <w:rPr>
          <w:rFonts w:ascii="Century Gothic" w:hAnsi="Century Gothic"/>
        </w:rPr>
        <w:t xml:space="preserve"> qui sont devenus </w:t>
      </w:r>
      <w:r w:rsidR="00BC6562" w:rsidRPr="00AC1DEA">
        <w:rPr>
          <w:rFonts w:ascii="Century Gothic" w:hAnsi="Century Gothic"/>
          <w:b/>
        </w:rPr>
        <w:t>incontournables</w:t>
      </w:r>
      <w:r w:rsidR="00BC6562">
        <w:rPr>
          <w:rFonts w:ascii="Century Gothic" w:hAnsi="Century Gothic"/>
        </w:rPr>
        <w:t> :</w:t>
      </w:r>
    </w:p>
    <w:p w14:paraId="2F30D263" w14:textId="3D9FA9FB" w:rsidR="00627B32" w:rsidRPr="0098399A" w:rsidRDefault="00627B32" w:rsidP="00627B32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t>La santé publique</w:t>
      </w:r>
      <w:r>
        <w:rPr>
          <w:rFonts w:ascii="Century Gothic" w:hAnsi="Century Gothic"/>
        </w:rPr>
        <w:t> </w:t>
      </w:r>
      <w:r w:rsidRPr="0098399A">
        <w:rPr>
          <w:rFonts w:ascii="Century Gothic" w:hAnsi="Century Gothic"/>
        </w:rPr>
        <w:t>: les</w:t>
      </w:r>
      <w:r w:rsidRPr="00532324">
        <w:rPr>
          <w:rFonts w:ascii="Century Gothic" w:hAnsi="Century Gothic"/>
          <w:b/>
        </w:rPr>
        <w:t xml:space="preserve"> aliments ultra-transformés</w:t>
      </w:r>
      <w:r>
        <w:rPr>
          <w:rFonts w:ascii="Century Gothic" w:hAnsi="Century Gothic"/>
          <w:b/>
        </w:rPr>
        <w:t xml:space="preserve"> </w:t>
      </w:r>
      <w:r w:rsidRPr="0098399A">
        <w:rPr>
          <w:rFonts w:ascii="Century Gothic" w:hAnsi="Century Gothic"/>
        </w:rPr>
        <w:t>(AUT) représentent</w:t>
      </w:r>
      <w:r w:rsidRPr="00532324">
        <w:rPr>
          <w:rFonts w:ascii="Century Gothic" w:hAnsi="Century Gothic"/>
          <w:b/>
        </w:rPr>
        <w:t xml:space="preserve"> 80% de l’offre actuelle </w:t>
      </w:r>
      <w:r w:rsidRPr="00627B32">
        <w:rPr>
          <w:rFonts w:ascii="Century Gothic" w:hAnsi="Century Gothic"/>
        </w:rPr>
        <w:t xml:space="preserve">au supermarché. Ils sont pourtant la </w:t>
      </w:r>
      <w:r>
        <w:rPr>
          <w:rFonts w:ascii="Century Gothic" w:hAnsi="Century Gothic"/>
          <w:b/>
        </w:rPr>
        <w:t xml:space="preserve">première </w:t>
      </w:r>
      <w:r w:rsidRPr="00532324">
        <w:rPr>
          <w:rFonts w:ascii="Century Gothic" w:hAnsi="Century Gothic"/>
          <w:b/>
        </w:rPr>
        <w:t xml:space="preserve">cause de mortalité précoce </w:t>
      </w:r>
      <w:r w:rsidRPr="00627B32">
        <w:rPr>
          <w:rFonts w:ascii="Century Gothic" w:hAnsi="Century Gothic"/>
        </w:rPr>
        <w:t>dans les grandes villes</w:t>
      </w:r>
      <w:r w:rsidRPr="00627B32">
        <w:rPr>
          <w:rStyle w:val="Appelnotedebasdep"/>
          <w:rFonts w:ascii="Century Gothic" w:hAnsi="Century Gothic"/>
        </w:rPr>
        <w:footnoteReference w:id="1"/>
      </w:r>
      <w:r w:rsidRPr="00532324">
        <w:rPr>
          <w:rFonts w:ascii="Century Gothic" w:hAnsi="Century Gothic"/>
        </w:rPr>
        <w:t>.</w:t>
      </w:r>
      <w:r w:rsidR="00D15811">
        <w:rPr>
          <w:rFonts w:ascii="Century Gothic" w:hAnsi="Century Gothic"/>
        </w:rPr>
        <w:t xml:space="preserve"> </w:t>
      </w:r>
      <w:r w:rsidR="00D15811" w:rsidRPr="00D15811">
        <w:rPr>
          <w:rFonts w:ascii="Century Gothic" w:hAnsi="Century Gothic"/>
          <w:lang w:val="fr-FR"/>
        </w:rPr>
        <w:t>Nous voulons proposer une alternative réaliste à la surconsommation d’aliments de faible qualité</w:t>
      </w:r>
      <w:r w:rsidR="000C3CC7">
        <w:rPr>
          <w:rStyle w:val="Appelnotedebasdep"/>
          <w:rFonts w:ascii="Century Gothic" w:hAnsi="Century Gothic"/>
          <w:lang w:val="fr-FR"/>
        </w:rPr>
        <w:footnoteReference w:id="2"/>
      </w:r>
      <w:r w:rsidR="00D15811" w:rsidRPr="00D15811">
        <w:rPr>
          <w:rFonts w:ascii="Century Gothic" w:hAnsi="Century Gothic"/>
          <w:lang w:val="fr-FR"/>
        </w:rPr>
        <w:t>.</w:t>
      </w:r>
    </w:p>
    <w:p w14:paraId="4042CD12" w14:textId="2462477B" w:rsidR="00782357" w:rsidRDefault="00782357" w:rsidP="00782357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lastRenderedPageBreak/>
        <w:t>L</w:t>
      </w:r>
      <w:r w:rsidR="00BC6562">
        <w:rPr>
          <w:rFonts w:ascii="Century Gothic" w:hAnsi="Century Gothic"/>
        </w:rPr>
        <w:t>’environnement</w:t>
      </w:r>
      <w:r>
        <w:rPr>
          <w:rFonts w:ascii="Century Gothic" w:hAnsi="Century Gothic"/>
        </w:rPr>
        <w:t> </w:t>
      </w:r>
      <w:r w:rsidRPr="0098399A">
        <w:rPr>
          <w:rFonts w:ascii="Century Gothic" w:hAnsi="Century Gothic"/>
        </w:rPr>
        <w:t xml:space="preserve">: la </w:t>
      </w:r>
      <w:r>
        <w:rPr>
          <w:rFonts w:ascii="Century Gothic" w:hAnsi="Century Gothic"/>
        </w:rPr>
        <w:t>Belgique</w:t>
      </w:r>
      <w:r w:rsidRPr="0098399A">
        <w:rPr>
          <w:rFonts w:ascii="Century Gothic" w:hAnsi="Century Gothic"/>
        </w:rPr>
        <w:t xml:space="preserve"> est le 2</w:t>
      </w:r>
      <w:r w:rsidRPr="0098399A">
        <w:rPr>
          <w:rFonts w:ascii="Century Gothic" w:hAnsi="Century Gothic"/>
          <w:vertAlign w:val="superscript"/>
        </w:rPr>
        <w:t>e</w:t>
      </w:r>
      <w:r w:rsidRPr="0098399A">
        <w:rPr>
          <w:rFonts w:ascii="Century Gothic" w:hAnsi="Century Gothic"/>
        </w:rPr>
        <w:t xml:space="preserve"> plus mauvais élève européen en matière de </w:t>
      </w:r>
      <w:r w:rsidRPr="0098399A">
        <w:rPr>
          <w:rFonts w:ascii="Century Gothic" w:hAnsi="Century Gothic"/>
          <w:b/>
        </w:rPr>
        <w:t>gaspillage alimentaire</w:t>
      </w:r>
      <w:r w:rsidRPr="0098399A">
        <w:rPr>
          <w:rFonts w:ascii="Century Gothic" w:hAnsi="Century Gothic"/>
        </w:rPr>
        <w:t xml:space="preserve">. </w:t>
      </w:r>
    </w:p>
    <w:p w14:paraId="1C6F81D5" w14:textId="6D067348" w:rsidR="0098399A" w:rsidRDefault="0098399A" w:rsidP="00532324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t>La précarité</w:t>
      </w:r>
      <w:r w:rsidR="00627B32">
        <w:rPr>
          <w:rFonts w:ascii="Century Gothic" w:hAnsi="Century Gothic"/>
        </w:rPr>
        <w:t> </w:t>
      </w:r>
      <w:r w:rsidRPr="0098399A">
        <w:rPr>
          <w:rFonts w:ascii="Century Gothic" w:hAnsi="Century Gothic"/>
        </w:rPr>
        <w:t xml:space="preserve">: </w:t>
      </w:r>
      <w:r w:rsidR="00747395" w:rsidRPr="0098399A">
        <w:rPr>
          <w:rFonts w:ascii="Century Gothic" w:hAnsi="Century Gothic"/>
          <w:b/>
        </w:rPr>
        <w:t>1</w:t>
      </w:r>
      <w:r w:rsidR="00437EE4" w:rsidRPr="0098399A">
        <w:rPr>
          <w:rFonts w:ascii="Century Gothic" w:hAnsi="Century Gothic"/>
          <w:b/>
        </w:rPr>
        <w:t xml:space="preserve"> Belge sur 5</w:t>
      </w:r>
      <w:r w:rsidR="00437EE4" w:rsidRPr="0098399A">
        <w:rPr>
          <w:rFonts w:ascii="Century Gothic" w:hAnsi="Century Gothic"/>
        </w:rPr>
        <w:t xml:space="preserve"> </w:t>
      </w:r>
      <w:proofErr w:type="gramStart"/>
      <w:r w:rsidR="00437EE4" w:rsidRPr="0098399A">
        <w:rPr>
          <w:rFonts w:ascii="Century Gothic" w:hAnsi="Century Gothic"/>
        </w:rPr>
        <w:t>vit</w:t>
      </w:r>
      <w:proofErr w:type="gramEnd"/>
      <w:r w:rsidR="00437EE4" w:rsidRPr="0098399A">
        <w:rPr>
          <w:rFonts w:ascii="Century Gothic" w:hAnsi="Century Gothic"/>
        </w:rPr>
        <w:t xml:space="preserve"> à risque de </w:t>
      </w:r>
      <w:r w:rsidR="00437EE4" w:rsidRPr="0098399A">
        <w:rPr>
          <w:rFonts w:ascii="Century Gothic" w:hAnsi="Century Gothic"/>
          <w:b/>
        </w:rPr>
        <w:t>pauvreté</w:t>
      </w:r>
      <w:r w:rsidR="00437EE4" w:rsidRPr="0098399A">
        <w:rPr>
          <w:rFonts w:ascii="Century Gothic" w:hAnsi="Century Gothic"/>
        </w:rPr>
        <w:t xml:space="preserve"> ou d</w:t>
      </w:r>
      <w:r w:rsidR="00627B32">
        <w:rPr>
          <w:rFonts w:ascii="Century Gothic" w:hAnsi="Century Gothic"/>
        </w:rPr>
        <w:t>’</w:t>
      </w:r>
      <w:r w:rsidR="00437EE4" w:rsidRPr="0098399A">
        <w:rPr>
          <w:rFonts w:ascii="Century Gothic" w:hAnsi="Century Gothic"/>
        </w:rPr>
        <w:t xml:space="preserve">exclusion sociale. Les membres des </w:t>
      </w:r>
      <w:r w:rsidR="00437EE4" w:rsidRPr="0098399A">
        <w:rPr>
          <w:rFonts w:ascii="Century Gothic" w:hAnsi="Century Gothic"/>
          <w:b/>
        </w:rPr>
        <w:t>familles monoparentales</w:t>
      </w:r>
      <w:r w:rsidR="00437EE4" w:rsidRPr="0098399A">
        <w:rPr>
          <w:rFonts w:ascii="Century Gothic" w:hAnsi="Century Gothic"/>
        </w:rPr>
        <w:t xml:space="preserve"> représentent </w:t>
      </w:r>
      <w:r w:rsidR="00747395" w:rsidRPr="0098399A">
        <w:rPr>
          <w:rFonts w:ascii="Century Gothic" w:hAnsi="Century Gothic"/>
        </w:rPr>
        <w:t>près de 40 </w:t>
      </w:r>
      <w:r w:rsidR="00437EE4" w:rsidRPr="0098399A">
        <w:rPr>
          <w:rFonts w:ascii="Century Gothic" w:hAnsi="Century Gothic"/>
        </w:rPr>
        <w:t>% de ces personnes</w:t>
      </w:r>
      <w:r w:rsidR="00437EE4" w:rsidRPr="00D15811">
        <w:rPr>
          <w:rStyle w:val="Appelnotedebasdep"/>
          <w:rFonts w:ascii="Century Gothic" w:hAnsi="Century Gothic"/>
        </w:rPr>
        <w:footnoteReference w:id="3"/>
      </w:r>
      <w:r w:rsidR="00437EE4" w:rsidRPr="00D15811">
        <w:rPr>
          <w:rFonts w:ascii="Century Gothic" w:hAnsi="Century Gothic"/>
        </w:rPr>
        <w:t>.</w:t>
      </w:r>
      <w:r w:rsidR="00747395" w:rsidRPr="0098399A">
        <w:rPr>
          <w:rFonts w:ascii="Century Gothic" w:hAnsi="Century Gothic"/>
        </w:rPr>
        <w:t xml:space="preserve"> </w:t>
      </w:r>
      <w:r w:rsidR="00747395" w:rsidRPr="0098399A">
        <w:rPr>
          <w:rFonts w:ascii="Century Gothic" w:hAnsi="Century Gothic"/>
          <w:b/>
        </w:rPr>
        <w:t>160.000 Belges</w:t>
      </w:r>
      <w:r w:rsidR="00747395" w:rsidRPr="0098399A">
        <w:rPr>
          <w:rFonts w:ascii="Century Gothic" w:hAnsi="Century Gothic"/>
        </w:rPr>
        <w:t xml:space="preserve"> dépendent de l’</w:t>
      </w:r>
      <w:r w:rsidR="00747395" w:rsidRPr="0098399A">
        <w:rPr>
          <w:rFonts w:ascii="Century Gothic" w:hAnsi="Century Gothic"/>
          <w:b/>
        </w:rPr>
        <w:t>aide alimentaire</w:t>
      </w:r>
      <w:r w:rsidR="00747395">
        <w:rPr>
          <w:rStyle w:val="Appelnotedebasdep"/>
          <w:rFonts w:ascii="Century Gothic" w:hAnsi="Century Gothic"/>
          <w:b/>
        </w:rPr>
        <w:footnoteReference w:id="4"/>
      </w:r>
      <w:r w:rsidR="00056D34">
        <w:rPr>
          <w:rFonts w:ascii="Century Gothic" w:hAnsi="Century Gothic"/>
          <w:b/>
        </w:rPr>
        <w:t xml:space="preserve"> et ce chiffre risque d’augmenter drastiquement suite à la crise du coronavirus</w:t>
      </w:r>
      <w:r w:rsidR="00D309D9">
        <w:rPr>
          <w:rStyle w:val="Appelnotedebasdep"/>
          <w:rFonts w:ascii="Century Gothic" w:hAnsi="Century Gothic"/>
          <w:b/>
        </w:rPr>
        <w:footnoteReference w:id="5"/>
      </w:r>
      <w:r w:rsidR="00747395" w:rsidRPr="0098399A">
        <w:rPr>
          <w:rFonts w:ascii="Century Gothic" w:hAnsi="Century Gothic"/>
        </w:rPr>
        <w:t xml:space="preserve">. </w:t>
      </w:r>
    </w:p>
    <w:p w14:paraId="77423F26" w14:textId="77777777" w:rsidR="00872012" w:rsidRDefault="00872012" w:rsidP="00627B32">
      <w:pPr>
        <w:spacing w:line="276" w:lineRule="auto"/>
        <w:rPr>
          <w:rFonts w:ascii="Century Gothic" w:hAnsi="Century Gothic"/>
        </w:rPr>
      </w:pPr>
    </w:p>
    <w:p w14:paraId="6966647C" w14:textId="4A07BAA6" w:rsidR="00D20B9E" w:rsidRPr="00D15811" w:rsidRDefault="00D20B9E" w:rsidP="00532324">
      <w:pPr>
        <w:spacing w:line="276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[Qui ?]</w:t>
      </w:r>
    </w:p>
    <w:p w14:paraId="7B9E25DF" w14:textId="12BBE643" w:rsidR="00D20B9E" w:rsidRPr="00D20B9E" w:rsidRDefault="00D20B9E" w:rsidP="00D20B9E">
      <w:p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  <w:b/>
        </w:rPr>
        <w:t xml:space="preserve">L'ASBL </w:t>
      </w:r>
      <w:proofErr w:type="spellStart"/>
      <w:r w:rsidRPr="00D20B9E">
        <w:rPr>
          <w:rFonts w:ascii="Century Gothic" w:hAnsi="Century Gothic"/>
          <w:b/>
        </w:rPr>
        <w:t>Nurtantio</w:t>
      </w:r>
      <w:proofErr w:type="spellEnd"/>
      <w:r w:rsidRPr="00D20B9E">
        <w:rPr>
          <w:rFonts w:ascii="Century Gothic" w:hAnsi="Century Gothic"/>
          <w:b/>
        </w:rPr>
        <w:t xml:space="preserve"> </w:t>
      </w:r>
      <w:proofErr w:type="spellStart"/>
      <w:r w:rsidRPr="00D20B9E">
        <w:rPr>
          <w:rFonts w:ascii="Century Gothic" w:hAnsi="Century Gothic"/>
          <w:b/>
        </w:rPr>
        <w:t>Projects</w:t>
      </w:r>
      <w:proofErr w:type="spellEnd"/>
      <w:r w:rsidR="000C3CC7">
        <w:rPr>
          <w:rFonts w:ascii="Century Gothic" w:hAnsi="Century Gothic"/>
          <w:b/>
        </w:rPr>
        <w:t> :</w:t>
      </w:r>
      <w:r w:rsidRPr="00D20B9E">
        <w:rPr>
          <w:rFonts w:ascii="Century Gothic" w:hAnsi="Century Gothic"/>
        </w:rPr>
        <w:t xml:space="preserve"> </w:t>
      </w:r>
    </w:p>
    <w:p w14:paraId="7D1FD983" w14:textId="669EBF7D" w:rsidR="00D20B9E" w:rsidRPr="00D20B9E" w:rsidRDefault="00D20B9E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</w:rPr>
        <w:t xml:space="preserve">En 2017, notre famille a publié le livre </w:t>
      </w:r>
      <w:r w:rsidRPr="00D20B9E">
        <w:rPr>
          <w:rFonts w:ascii="Century Gothic" w:hAnsi="Century Gothic"/>
          <w:b/>
        </w:rPr>
        <w:t>« Zéro gaspi ! »</w:t>
      </w:r>
      <w:r w:rsidRPr="00D20B9E">
        <w:rPr>
          <w:rFonts w:ascii="Century Gothic" w:hAnsi="Century Gothic"/>
        </w:rPr>
        <w:t xml:space="preserve"> aux éditions </w:t>
      </w:r>
      <w:r w:rsidRPr="00D20B9E">
        <w:rPr>
          <w:rFonts w:ascii="Century Gothic" w:hAnsi="Century Gothic"/>
          <w:b/>
        </w:rPr>
        <w:t>Larousse</w:t>
      </w:r>
      <w:r w:rsidRPr="00D20B9E">
        <w:rPr>
          <w:rFonts w:ascii="Century Gothic" w:hAnsi="Century Gothic"/>
        </w:rPr>
        <w:t xml:space="preserve">. Nous nous sommes constitués en ASBL et intervenons régulièrement pour partager la démarche : </w:t>
      </w:r>
      <w:r w:rsidRPr="00D20B9E">
        <w:rPr>
          <w:rFonts w:ascii="Century Gothic" w:hAnsi="Century Gothic"/>
          <w:b/>
        </w:rPr>
        <w:t>« moins gaspiller = augmenter son budget plaisir »</w:t>
      </w:r>
      <w:r w:rsidRPr="00D20B9E">
        <w:rPr>
          <w:rFonts w:ascii="Century Gothic" w:hAnsi="Century Gothic"/>
        </w:rPr>
        <w:t>.</w:t>
      </w:r>
    </w:p>
    <w:p w14:paraId="49E88062" w14:textId="4B3E8573" w:rsidR="00D20B9E" w:rsidRDefault="00D20B9E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</w:rPr>
        <w:t xml:space="preserve">En 2018, </w:t>
      </w:r>
      <w:r>
        <w:rPr>
          <w:rFonts w:ascii="Century Gothic" w:hAnsi="Century Gothic"/>
        </w:rPr>
        <w:t>l’ASBL a</w:t>
      </w:r>
      <w:r w:rsidRPr="00D20B9E">
        <w:rPr>
          <w:rFonts w:ascii="Century Gothic" w:hAnsi="Century Gothic"/>
        </w:rPr>
        <w:t xml:space="preserve"> organisé </w:t>
      </w:r>
      <w:r>
        <w:rPr>
          <w:rFonts w:ascii="Century Gothic" w:hAnsi="Century Gothic"/>
        </w:rPr>
        <w:t xml:space="preserve">le </w:t>
      </w:r>
      <w:hyperlink r:id="rId14" w:history="1">
        <w:r w:rsidRPr="00056D34">
          <w:rPr>
            <w:rStyle w:val="Lienhypertexte"/>
            <w:rFonts w:ascii="Century Gothic" w:hAnsi="Century Gothic"/>
            <w:b/>
          </w:rPr>
          <w:t>Challenge JUST KEEP IT</w:t>
        </w:r>
      </w:hyperlink>
      <w:r w:rsidRPr="00D20B9E">
        <w:rPr>
          <w:rFonts w:ascii="Century Gothic" w:hAnsi="Century Gothic"/>
          <w:b/>
        </w:rPr>
        <w:t xml:space="preserve"> – 21 jours sans gaspillage alimentaire</w:t>
      </w:r>
      <w:r w:rsidRPr="00D20B9E">
        <w:rPr>
          <w:rFonts w:ascii="Century Gothic" w:hAnsi="Century Gothic"/>
        </w:rPr>
        <w:t xml:space="preserve"> (</w:t>
      </w:r>
      <w:hyperlink r:id="rId15" w:history="1">
        <w:r w:rsidRPr="00D20B9E">
          <w:rPr>
            <w:rStyle w:val="Lienhypertexte"/>
            <w:rFonts w:ascii="Century Gothic" w:hAnsi="Century Gothic"/>
          </w:rPr>
          <w:t>www.justkeepit.be</w:t>
        </w:r>
      </w:hyperlink>
      <w:r w:rsidRPr="00D20B9E">
        <w:rPr>
          <w:rFonts w:ascii="Century Gothic" w:hAnsi="Century Gothic"/>
        </w:rPr>
        <w:t xml:space="preserve">). Cette mobilisation a réuni </w:t>
      </w:r>
      <w:r w:rsidRPr="00D20B9E">
        <w:rPr>
          <w:rFonts w:ascii="Century Gothic" w:hAnsi="Century Gothic"/>
          <w:b/>
        </w:rPr>
        <w:t>2.500 participants</w:t>
      </w:r>
      <w:r w:rsidRPr="00D20B9E">
        <w:rPr>
          <w:rFonts w:ascii="Century Gothic" w:hAnsi="Century Gothic"/>
        </w:rPr>
        <w:t xml:space="preserve"> autour de 20 ambassadeurs tels que </w:t>
      </w:r>
      <w:r w:rsidRPr="00B35B8C">
        <w:rPr>
          <w:rFonts w:ascii="Century Gothic" w:hAnsi="Century Gothic"/>
          <w:b/>
        </w:rPr>
        <w:t>Sylvie Honoré</w:t>
      </w:r>
      <w:r w:rsidRPr="00D20B9E">
        <w:rPr>
          <w:rFonts w:ascii="Century Gothic" w:hAnsi="Century Gothic"/>
        </w:rPr>
        <w:t xml:space="preserve"> (Vivacité, « La vie du bon côté »), </w:t>
      </w:r>
      <w:r w:rsidRPr="00D20B9E">
        <w:rPr>
          <w:rFonts w:ascii="Century Gothic" w:hAnsi="Century Gothic"/>
          <w:b/>
        </w:rPr>
        <w:t>Dominique Leroy</w:t>
      </w:r>
      <w:r w:rsidRPr="00D20B9E">
        <w:rPr>
          <w:rFonts w:ascii="Century Gothic" w:hAnsi="Century Gothic"/>
        </w:rPr>
        <w:t xml:space="preserve"> (CEO </w:t>
      </w:r>
      <w:proofErr w:type="spellStart"/>
      <w:r w:rsidRPr="00D20B9E">
        <w:rPr>
          <w:rFonts w:ascii="Century Gothic" w:hAnsi="Century Gothic"/>
        </w:rPr>
        <w:t>Proximus</w:t>
      </w:r>
      <w:proofErr w:type="spellEnd"/>
      <w:r w:rsidRPr="00D20B9E">
        <w:rPr>
          <w:rFonts w:ascii="Century Gothic" w:hAnsi="Century Gothic"/>
        </w:rPr>
        <w:t xml:space="preserve">), </w:t>
      </w:r>
      <w:proofErr w:type="spellStart"/>
      <w:r w:rsidRPr="00B35B8C">
        <w:rPr>
          <w:rFonts w:ascii="Century Gothic" w:hAnsi="Century Gothic"/>
          <w:b/>
        </w:rPr>
        <w:t>Ilios</w:t>
      </w:r>
      <w:proofErr w:type="spellEnd"/>
      <w:r w:rsidRPr="00B35B8C">
        <w:rPr>
          <w:rFonts w:ascii="Century Gothic" w:hAnsi="Century Gothic"/>
          <w:b/>
        </w:rPr>
        <w:t xml:space="preserve"> </w:t>
      </w:r>
      <w:proofErr w:type="spellStart"/>
      <w:r w:rsidRPr="00B35B8C">
        <w:rPr>
          <w:rFonts w:ascii="Century Gothic" w:hAnsi="Century Gothic"/>
          <w:b/>
        </w:rPr>
        <w:t>Kotsou</w:t>
      </w:r>
      <w:proofErr w:type="spellEnd"/>
      <w:r w:rsidRPr="00D20B9E">
        <w:rPr>
          <w:rFonts w:ascii="Century Gothic" w:hAnsi="Century Gothic"/>
        </w:rPr>
        <w:t xml:space="preserve"> (« L’éloge de la lucidité ») et </w:t>
      </w:r>
      <w:r w:rsidRPr="00B35B8C">
        <w:rPr>
          <w:rFonts w:ascii="Century Gothic" w:hAnsi="Century Gothic"/>
          <w:b/>
        </w:rPr>
        <w:t xml:space="preserve">Béa </w:t>
      </w:r>
      <w:proofErr w:type="spellStart"/>
      <w:r w:rsidRPr="00B35B8C">
        <w:rPr>
          <w:rFonts w:ascii="Century Gothic" w:hAnsi="Century Gothic"/>
          <w:b/>
        </w:rPr>
        <w:t>Ercolini</w:t>
      </w:r>
      <w:proofErr w:type="spellEnd"/>
      <w:r w:rsidRPr="00D20B9E">
        <w:rPr>
          <w:rFonts w:ascii="Century Gothic" w:hAnsi="Century Gothic"/>
        </w:rPr>
        <w:t xml:space="preserve"> (ex-rédac chef du Elle Belgique).</w:t>
      </w:r>
    </w:p>
    <w:p w14:paraId="4D7D5615" w14:textId="74C9C737" w:rsidR="000C3CC7" w:rsidRDefault="000C3CC7" w:rsidP="000C3CC7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En 2019, l</w:t>
      </w:r>
      <w:r w:rsidR="00056D34">
        <w:rPr>
          <w:rFonts w:ascii="Century Gothic" w:hAnsi="Century Gothic"/>
        </w:rPr>
        <w:t xml:space="preserve">’ASBL publie le livre </w:t>
      </w:r>
      <w:hyperlink r:id="rId16" w:history="1">
        <w:r w:rsidR="00056D34" w:rsidRPr="00056D34">
          <w:rPr>
            <w:rStyle w:val="Lienhypertexte"/>
            <w:rFonts w:ascii="Century Gothic" w:hAnsi="Century Gothic"/>
          </w:rPr>
          <w:t>« </w:t>
        </w:r>
        <w:r w:rsidRPr="00056D34">
          <w:rPr>
            <w:rStyle w:val="Lienhypertexte"/>
            <w:rFonts w:ascii="Century Gothic" w:hAnsi="Century Gothic"/>
          </w:rPr>
          <w:t>JUST K</w:t>
        </w:r>
        <w:r w:rsidR="00056D34" w:rsidRPr="00056D34">
          <w:rPr>
            <w:rStyle w:val="Lienhypertexte"/>
            <w:rFonts w:ascii="Century Gothic" w:hAnsi="Century Gothic"/>
          </w:rPr>
          <w:t>EEP IT: les recettes #</w:t>
        </w:r>
        <w:proofErr w:type="spellStart"/>
        <w:r w:rsidR="00056D34" w:rsidRPr="00056D34">
          <w:rPr>
            <w:rStyle w:val="Lienhypertexte"/>
            <w:rFonts w:ascii="Century Gothic" w:hAnsi="Century Gothic"/>
          </w:rPr>
          <w:t>Zerogaspi</w:t>
        </w:r>
        <w:proofErr w:type="spellEnd"/>
        <w:r w:rsidR="00056D34" w:rsidRPr="00056D34">
          <w:rPr>
            <w:rStyle w:val="Lienhypertexte"/>
            <w:rFonts w:ascii="Century Gothic" w:hAnsi="Century Gothic"/>
          </w:rPr>
          <w:t> »</w:t>
        </w:r>
      </w:hyperlink>
      <w:r w:rsidRPr="000C3CC7">
        <w:rPr>
          <w:rFonts w:ascii="Century Gothic" w:hAnsi="Century Gothic"/>
        </w:rPr>
        <w:t xml:space="preserve"> : 200 recettes, 200 astuces et 300 variantes</w:t>
      </w:r>
      <w:r w:rsidR="00056D34">
        <w:rPr>
          <w:rFonts w:ascii="Century Gothic" w:hAnsi="Century Gothic"/>
        </w:rPr>
        <w:t>.</w:t>
      </w:r>
    </w:p>
    <w:p w14:paraId="19559453" w14:textId="4893EF27" w:rsidR="000C3CC7" w:rsidRPr="000C3CC7" w:rsidRDefault="000C3CC7" w:rsidP="000C3CC7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En 2020, </w:t>
      </w:r>
      <w:r w:rsidRPr="000C3CC7">
        <w:rPr>
          <w:rFonts w:ascii="Century Gothic" w:hAnsi="Century Gothic"/>
        </w:rPr>
        <w:t xml:space="preserve">l’ASBL initie des </w:t>
      </w:r>
      <w:r w:rsidRPr="00056D34">
        <w:rPr>
          <w:rFonts w:ascii="Century Gothic" w:hAnsi="Century Gothic"/>
          <w:b/>
        </w:rPr>
        <w:t>ateliers cuisine</w:t>
      </w:r>
      <w:r w:rsidRPr="000C3CC7">
        <w:rPr>
          <w:rFonts w:ascii="Century Gothic" w:hAnsi="Century Gothic"/>
        </w:rPr>
        <w:t xml:space="preserve"> « Zéro gaspi » pour les bénéf</w:t>
      </w:r>
      <w:r>
        <w:rPr>
          <w:rFonts w:ascii="Century Gothic" w:hAnsi="Century Gothic"/>
        </w:rPr>
        <w:t>iciaires de l’</w:t>
      </w:r>
      <w:r w:rsidRPr="00056D34">
        <w:rPr>
          <w:rFonts w:ascii="Century Gothic" w:hAnsi="Century Gothic"/>
          <w:b/>
        </w:rPr>
        <w:t xml:space="preserve">aide alimentaire </w:t>
      </w:r>
      <w:r>
        <w:rPr>
          <w:rFonts w:ascii="Century Gothic" w:hAnsi="Century Gothic"/>
        </w:rPr>
        <w:t xml:space="preserve">et </w:t>
      </w:r>
      <w:r w:rsidRPr="000C3CC7">
        <w:rPr>
          <w:rFonts w:ascii="Century Gothic" w:hAnsi="Century Gothic"/>
        </w:rPr>
        <w:t xml:space="preserve">accompagne plusieurs </w:t>
      </w:r>
      <w:r w:rsidRPr="000C3CC7">
        <w:rPr>
          <w:rFonts w:ascii="Century Gothic" w:hAnsi="Century Gothic"/>
          <w:b/>
        </w:rPr>
        <w:t>écoles</w:t>
      </w:r>
      <w:r w:rsidRPr="000C3CC7">
        <w:rPr>
          <w:rFonts w:ascii="Century Gothic" w:hAnsi="Century Gothic"/>
        </w:rPr>
        <w:t xml:space="preserve"> qui se lancent dans une démarche </w:t>
      </w:r>
      <w:proofErr w:type="spellStart"/>
      <w:r w:rsidRPr="000C3CC7">
        <w:rPr>
          <w:rFonts w:ascii="Century Gothic" w:hAnsi="Century Gothic"/>
        </w:rPr>
        <w:t>éco-responsable</w:t>
      </w:r>
      <w:proofErr w:type="spellEnd"/>
    </w:p>
    <w:p w14:paraId="61476A53" w14:textId="77777777" w:rsidR="00532324" w:rsidRDefault="00532324" w:rsidP="00532324">
      <w:pPr>
        <w:spacing w:line="276" w:lineRule="auto"/>
        <w:rPr>
          <w:rFonts w:ascii="Century Gothic" w:hAnsi="Century Gothic"/>
        </w:rPr>
      </w:pPr>
    </w:p>
    <w:p w14:paraId="0E8B877E" w14:textId="77777777" w:rsidR="00532324" w:rsidRDefault="00532324" w:rsidP="00532324">
      <w:pPr>
        <w:spacing w:line="276" w:lineRule="auto"/>
        <w:rPr>
          <w:rFonts w:ascii="Century Gothic" w:hAnsi="Century Gothic"/>
        </w:rPr>
      </w:pPr>
    </w:p>
    <w:p w14:paraId="3406054D" w14:textId="77777777" w:rsidR="00532324" w:rsidRPr="00784008" w:rsidRDefault="00532324" w:rsidP="00532324">
      <w:pPr>
        <w:spacing w:line="276" w:lineRule="auto"/>
        <w:jc w:val="center"/>
        <w:rPr>
          <w:rFonts w:ascii="Century Gothic" w:hAnsi="Century Gothic"/>
          <w:lang w:val="en-GB"/>
        </w:rPr>
      </w:pPr>
      <w:r w:rsidRPr="00E33687">
        <w:rPr>
          <w:rFonts w:ascii="Segoe UI Symbol" w:hAnsi="Segoe UI Symbol" w:cs="Segoe UI Symbol"/>
        </w:rPr>
        <w:t>👌</w:t>
      </w:r>
      <w:r w:rsidRPr="00784008">
        <w:rPr>
          <w:rFonts w:ascii="Century Gothic" w:hAnsi="Century Gothic"/>
          <w:lang w:val="en-GB"/>
        </w:rPr>
        <w:t xml:space="preserve"> Contact : </w:t>
      </w:r>
      <w:proofErr w:type="spellStart"/>
      <w:proofErr w:type="gramStart"/>
      <w:r w:rsidRPr="00784008">
        <w:rPr>
          <w:rFonts w:ascii="Century Gothic" w:hAnsi="Century Gothic"/>
          <w:u w:val="single"/>
          <w:lang w:val="en-GB"/>
        </w:rPr>
        <w:t>nurtantio.projects</w:t>
      </w:r>
      <w:proofErr w:type="spellEnd"/>
      <w:r w:rsidRPr="00784008">
        <w:rPr>
          <w:rFonts w:ascii="Century Gothic" w:hAnsi="Century Gothic"/>
          <w:u w:val="single"/>
          <w:lang w:val="en-GB"/>
        </w:rPr>
        <w:t>[</w:t>
      </w:r>
      <w:proofErr w:type="gramEnd"/>
      <w:r w:rsidRPr="00784008">
        <w:rPr>
          <w:rFonts w:ascii="Century Gothic" w:hAnsi="Century Gothic"/>
          <w:u w:val="single"/>
          <w:lang w:val="en-GB"/>
        </w:rPr>
        <w:t>at]gmail.com</w:t>
      </w:r>
      <w:r w:rsidRPr="00784008">
        <w:rPr>
          <w:rFonts w:ascii="Century Gothic" w:hAnsi="Century Gothic"/>
          <w:lang w:val="en-GB"/>
        </w:rPr>
        <w:t xml:space="preserve"> </w:t>
      </w:r>
      <w:r w:rsidRPr="00E33687">
        <w:rPr>
          <w:rFonts w:ascii="Segoe UI Symbol" w:hAnsi="Segoe UI Symbol" w:cs="Segoe UI Symbol"/>
        </w:rPr>
        <w:t>👌</w:t>
      </w:r>
    </w:p>
    <w:p w14:paraId="66062287" w14:textId="77777777" w:rsidR="00532324" w:rsidRPr="00784008" w:rsidRDefault="00532324" w:rsidP="00532324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</w:p>
    <w:p w14:paraId="6FC7134B" w14:textId="71E28374" w:rsidR="0034297F" w:rsidRPr="00750B03" w:rsidRDefault="0034297F" w:rsidP="00750B03">
      <w:pPr>
        <w:spacing w:line="276" w:lineRule="auto"/>
        <w:jc w:val="center"/>
        <w:rPr>
          <w:rFonts w:ascii="Century Gothic" w:hAnsi="Century Gothic"/>
        </w:rPr>
      </w:pPr>
    </w:p>
    <w:sectPr w:rsidR="0034297F" w:rsidRPr="00750B0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8D724" w14:textId="77777777" w:rsidR="002C3A51" w:rsidRDefault="002C3A51" w:rsidP="007428DF">
      <w:r>
        <w:separator/>
      </w:r>
    </w:p>
  </w:endnote>
  <w:endnote w:type="continuationSeparator" w:id="0">
    <w:p w14:paraId="2885C6C4" w14:textId="77777777" w:rsidR="002C3A51" w:rsidRDefault="002C3A51" w:rsidP="0074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</w:rPr>
      <w:id w:val="341596639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32CC70" w14:textId="1B1BD8BB" w:rsidR="007428DF" w:rsidRPr="00B35B8C" w:rsidRDefault="007428DF" w:rsidP="00B35B8C">
            <w:pPr>
              <w:pStyle w:val="Pieddepage"/>
              <w:rPr>
                <w:rFonts w:ascii="Century Gothic" w:hAnsi="Century Gothic"/>
              </w:rPr>
            </w:pPr>
            <w:r w:rsidRPr="00B35B8C">
              <w:rPr>
                <w:rFonts w:ascii="Century Gothic" w:hAnsi="Century Gothic"/>
              </w:rPr>
              <w:t xml:space="preserve">ASBL </w:t>
            </w:r>
            <w:proofErr w:type="spellStart"/>
            <w:r w:rsidRPr="00B35B8C">
              <w:rPr>
                <w:rFonts w:ascii="Century Gothic" w:hAnsi="Century Gothic"/>
              </w:rPr>
              <w:t>Nurtantio</w:t>
            </w:r>
            <w:proofErr w:type="spellEnd"/>
            <w:r w:rsidRPr="00B35B8C">
              <w:rPr>
                <w:rFonts w:ascii="Century Gothic" w:hAnsi="Century Gothic"/>
              </w:rPr>
              <w:t xml:space="preserve"> </w:t>
            </w:r>
            <w:proofErr w:type="spellStart"/>
            <w:r w:rsidRPr="00B35B8C">
              <w:rPr>
                <w:rFonts w:ascii="Century Gothic" w:hAnsi="Century Gothic"/>
              </w:rPr>
              <w:t>Projects</w:t>
            </w:r>
            <w:proofErr w:type="spellEnd"/>
            <w:r w:rsidRPr="00B35B8C">
              <w:rPr>
                <w:rFonts w:ascii="Century Gothic" w:hAnsi="Century Gothic"/>
              </w:rPr>
              <w:tab/>
            </w:r>
            <w:r w:rsidRPr="00B35B8C">
              <w:rPr>
                <w:rFonts w:ascii="Century Gothic" w:hAnsi="Century Gothic"/>
              </w:rPr>
              <w:tab/>
            </w:r>
            <w:r w:rsidRPr="00B35B8C">
              <w:rPr>
                <w:rFonts w:ascii="Century Gothic" w:hAnsi="Century Gothic"/>
              </w:rPr>
              <w:fldChar w:fldCharType="begin"/>
            </w:r>
            <w:r w:rsidRPr="00B35B8C">
              <w:rPr>
                <w:rFonts w:ascii="Century Gothic" w:hAnsi="Century Gothic"/>
              </w:rPr>
              <w:instrText>PAGE</w:instrText>
            </w:r>
            <w:r w:rsidRPr="00B35B8C">
              <w:rPr>
                <w:rFonts w:ascii="Century Gothic" w:hAnsi="Century Gothic"/>
              </w:rPr>
              <w:fldChar w:fldCharType="separate"/>
            </w:r>
            <w:r w:rsidR="00542D22">
              <w:rPr>
                <w:rFonts w:ascii="Century Gothic" w:hAnsi="Century Gothic"/>
                <w:noProof/>
              </w:rPr>
              <w:t>1</w:t>
            </w:r>
            <w:r w:rsidRPr="00B35B8C">
              <w:rPr>
                <w:rFonts w:ascii="Century Gothic" w:hAnsi="Century Gothic"/>
              </w:rPr>
              <w:fldChar w:fldCharType="end"/>
            </w:r>
            <w:r w:rsidRPr="00B35B8C">
              <w:rPr>
                <w:rFonts w:ascii="Century Gothic" w:hAnsi="Century Gothic"/>
              </w:rPr>
              <w:t xml:space="preserve"> / </w:t>
            </w:r>
            <w:r w:rsidRPr="00B35B8C">
              <w:rPr>
                <w:rFonts w:ascii="Century Gothic" w:hAnsi="Century Gothic"/>
              </w:rPr>
              <w:fldChar w:fldCharType="begin"/>
            </w:r>
            <w:r w:rsidRPr="00B35B8C">
              <w:rPr>
                <w:rFonts w:ascii="Century Gothic" w:hAnsi="Century Gothic"/>
              </w:rPr>
              <w:instrText>NUMPAGES</w:instrText>
            </w:r>
            <w:r w:rsidRPr="00B35B8C">
              <w:rPr>
                <w:rFonts w:ascii="Century Gothic" w:hAnsi="Century Gothic"/>
              </w:rPr>
              <w:fldChar w:fldCharType="separate"/>
            </w:r>
            <w:r w:rsidR="00542D22">
              <w:rPr>
                <w:rFonts w:ascii="Century Gothic" w:hAnsi="Century Gothic"/>
                <w:noProof/>
              </w:rPr>
              <w:t>2</w:t>
            </w:r>
            <w:r w:rsidRPr="00B35B8C">
              <w:rPr>
                <w:rFonts w:ascii="Century Gothic" w:hAnsi="Century Gothic"/>
              </w:rPr>
              <w:fldChar w:fldCharType="end"/>
            </w:r>
          </w:p>
        </w:sdtContent>
      </w:sdt>
    </w:sdtContent>
  </w:sdt>
  <w:p w14:paraId="28AA5947" w14:textId="2EDC6862" w:rsidR="007428DF" w:rsidRDefault="00B35B8C">
    <w:pPr>
      <w:pStyle w:val="Pieddepage"/>
    </w:pPr>
    <w:r>
      <w:rPr>
        <w:rFonts w:ascii="Century Gothic" w:hAnsi="Century Gothic"/>
      </w:rPr>
      <w:t xml:space="preserve">Dernière mise à jour : </w:t>
    </w:r>
    <w:r w:rsidR="000C3CC7">
      <w:rPr>
        <w:rFonts w:ascii="Century Gothic" w:hAnsi="Century Gothic"/>
      </w:rPr>
      <w:t>14/04/2020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B496A" w14:textId="77777777" w:rsidR="002C3A51" w:rsidRDefault="002C3A51" w:rsidP="007428DF">
      <w:r>
        <w:separator/>
      </w:r>
    </w:p>
  </w:footnote>
  <w:footnote w:type="continuationSeparator" w:id="0">
    <w:p w14:paraId="10C85A68" w14:textId="77777777" w:rsidR="002C3A51" w:rsidRDefault="002C3A51" w:rsidP="007428DF">
      <w:r>
        <w:continuationSeparator/>
      </w:r>
    </w:p>
  </w:footnote>
  <w:footnote w:id="1">
    <w:p w14:paraId="7F03E532" w14:textId="77777777" w:rsidR="00627B32" w:rsidRPr="00321C96" w:rsidRDefault="00627B32" w:rsidP="00627B32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 : Dr A. </w:t>
      </w:r>
      <w:proofErr w:type="spellStart"/>
      <w:r w:rsidRPr="00321C96">
        <w:rPr>
          <w:rFonts w:ascii="Century Gothic" w:hAnsi="Century Gothic"/>
          <w:sz w:val="18"/>
          <w:szCs w:val="18"/>
        </w:rPr>
        <w:t>Fardet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</w:t>
      </w:r>
      <w:r w:rsidRPr="00321C96">
        <w:rPr>
          <w:rFonts w:ascii="Century Gothic" w:hAnsi="Century Gothic"/>
          <w:i/>
          <w:sz w:val="18"/>
          <w:szCs w:val="18"/>
        </w:rPr>
        <w:t>Halte aux aliments ultra-transformés ! Mangeons Vrai</w:t>
      </w:r>
      <w:r w:rsidRPr="00321C96">
        <w:rPr>
          <w:rFonts w:ascii="Century Gothic" w:hAnsi="Century Gothic"/>
          <w:sz w:val="18"/>
          <w:szCs w:val="18"/>
        </w:rPr>
        <w:t xml:space="preserve">, éd. Thierry </w:t>
      </w:r>
      <w:proofErr w:type="spellStart"/>
      <w:r w:rsidRPr="00321C96">
        <w:rPr>
          <w:rFonts w:ascii="Century Gothic" w:hAnsi="Century Gothic"/>
          <w:sz w:val="18"/>
          <w:szCs w:val="18"/>
        </w:rPr>
        <w:t>Souccar</w:t>
      </w:r>
      <w:proofErr w:type="spellEnd"/>
      <w:r w:rsidRPr="00321C96">
        <w:rPr>
          <w:rFonts w:ascii="Century Gothic" w:hAnsi="Century Gothic"/>
          <w:sz w:val="18"/>
          <w:szCs w:val="18"/>
        </w:rPr>
        <w:t>, 2017.</w:t>
      </w:r>
    </w:p>
  </w:footnote>
  <w:footnote w:id="2">
    <w:p w14:paraId="3148D4D5" w14:textId="77777777" w:rsidR="000C3CC7" w:rsidRPr="00321C96" w:rsidRDefault="000C3CC7" w:rsidP="000C3CC7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En 2009, </w:t>
      </w:r>
      <w:r w:rsidRPr="00321C96">
        <w:rPr>
          <w:rFonts w:ascii="Century Gothic" w:hAnsi="Century Gothic"/>
          <w:b/>
          <w:sz w:val="18"/>
          <w:szCs w:val="18"/>
        </w:rPr>
        <w:t xml:space="preserve">92 % des ménages belges </w:t>
      </w:r>
      <w:r w:rsidRPr="00321C96">
        <w:rPr>
          <w:rFonts w:ascii="Century Gothic" w:hAnsi="Century Gothic"/>
          <w:sz w:val="18"/>
          <w:szCs w:val="18"/>
        </w:rPr>
        <w:t>consommaient</w:t>
      </w:r>
      <w:r w:rsidRPr="00321C96">
        <w:rPr>
          <w:rFonts w:ascii="Century Gothic" w:hAnsi="Century Gothic"/>
          <w:b/>
          <w:sz w:val="18"/>
          <w:szCs w:val="18"/>
        </w:rPr>
        <w:t xml:space="preserve"> </w:t>
      </w:r>
      <w:r w:rsidRPr="00321C96">
        <w:rPr>
          <w:rFonts w:ascii="Century Gothic" w:hAnsi="Century Gothic"/>
          <w:sz w:val="18"/>
          <w:szCs w:val="18"/>
        </w:rPr>
        <w:t>des</w:t>
      </w:r>
      <w:r w:rsidRPr="00321C96">
        <w:rPr>
          <w:rFonts w:ascii="Century Gothic" w:hAnsi="Century Gothic"/>
          <w:b/>
          <w:sz w:val="18"/>
          <w:szCs w:val="18"/>
        </w:rPr>
        <w:t xml:space="preserve"> plats préparés</w:t>
      </w:r>
      <w:r w:rsidRPr="00321C96">
        <w:rPr>
          <w:rFonts w:ascii="Century Gothic" w:hAnsi="Century Gothic"/>
          <w:sz w:val="18"/>
          <w:szCs w:val="18"/>
        </w:rPr>
        <w:t xml:space="preserve">, en particulier des plats à base </w:t>
      </w:r>
      <w:r>
        <w:rPr>
          <w:rFonts w:ascii="Century Gothic" w:hAnsi="Century Gothic"/>
          <w:sz w:val="18"/>
          <w:szCs w:val="18"/>
        </w:rPr>
        <w:t xml:space="preserve">de </w:t>
      </w:r>
      <w:r w:rsidRPr="00321C96">
        <w:rPr>
          <w:rFonts w:ascii="Century Gothic" w:hAnsi="Century Gothic"/>
          <w:sz w:val="18"/>
          <w:szCs w:val="18"/>
        </w:rPr>
        <w:t xml:space="preserve">viande (d’après Stéphane </w:t>
      </w:r>
      <w:proofErr w:type="spellStart"/>
      <w:r w:rsidRPr="00321C96">
        <w:rPr>
          <w:rFonts w:ascii="Century Gothic" w:hAnsi="Century Gothic"/>
          <w:sz w:val="18"/>
          <w:szCs w:val="18"/>
        </w:rPr>
        <w:t>Winandy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Maud De </w:t>
      </w:r>
      <w:proofErr w:type="spellStart"/>
      <w:r w:rsidRPr="00321C96">
        <w:rPr>
          <w:rFonts w:ascii="Century Gothic" w:hAnsi="Century Gothic"/>
          <w:sz w:val="18"/>
          <w:szCs w:val="18"/>
        </w:rPr>
        <w:t>Fays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Philippe </w:t>
      </w:r>
      <w:proofErr w:type="spellStart"/>
      <w:r w:rsidRPr="00321C96">
        <w:rPr>
          <w:rFonts w:ascii="Century Gothic" w:hAnsi="Century Gothic"/>
          <w:sz w:val="18"/>
          <w:szCs w:val="18"/>
        </w:rPr>
        <w:t>Lebailly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Rodolphe Palm &amp; Jean-Jacques </w:t>
      </w:r>
      <w:proofErr w:type="spellStart"/>
      <w:r w:rsidRPr="00321C96">
        <w:rPr>
          <w:rFonts w:ascii="Century Gothic" w:hAnsi="Century Gothic"/>
          <w:sz w:val="18"/>
          <w:szCs w:val="18"/>
        </w:rPr>
        <w:t>Claustriaux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«Analyse de l’évolution de la consommation de plats préparés en Belgique», BASE [En ligne], Volume 17 (2013), numéro 4, 593-603 URL : </w:t>
      </w:r>
      <w:hyperlink r:id="rId1" w:history="1">
        <w:r w:rsidRPr="00321C96">
          <w:rPr>
            <w:rStyle w:val="Lienhypertexte"/>
            <w:rFonts w:ascii="Century Gothic" w:hAnsi="Century Gothic"/>
            <w:sz w:val="18"/>
            <w:szCs w:val="18"/>
          </w:rPr>
          <w:t>https://popups.uliege.be:443/1780-4507/index.php?id=10409</w:t>
        </w:r>
      </w:hyperlink>
      <w:r w:rsidRPr="00321C96">
        <w:rPr>
          <w:rFonts w:ascii="Century Gothic" w:hAnsi="Century Gothic"/>
          <w:sz w:val="18"/>
          <w:szCs w:val="18"/>
        </w:rPr>
        <w:t>).</w:t>
      </w:r>
    </w:p>
  </w:footnote>
  <w:footnote w:id="3">
    <w:p w14:paraId="25ACC8AF" w14:textId="77777777" w:rsidR="00321C96" w:rsidRDefault="00437EE4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 : </w:t>
      </w:r>
      <w:proofErr w:type="spellStart"/>
      <w:r w:rsidRPr="00321C96">
        <w:rPr>
          <w:rFonts w:ascii="Century Gothic" w:hAnsi="Century Gothic"/>
          <w:sz w:val="18"/>
          <w:szCs w:val="18"/>
        </w:rPr>
        <w:t>Statbel</w:t>
      </w:r>
      <w:proofErr w:type="spellEnd"/>
      <w:r w:rsidRPr="00321C96">
        <w:rPr>
          <w:rFonts w:ascii="Century Gothic" w:hAnsi="Century Gothic"/>
          <w:sz w:val="18"/>
          <w:szCs w:val="18"/>
        </w:rPr>
        <w:t xml:space="preserve">, l’office belge de statistique. Chiffres pour 2017 : </w:t>
      </w:r>
      <w:r w:rsidRPr="00321C96">
        <w:rPr>
          <w:rFonts w:ascii="Century Gothic" w:hAnsi="Century Gothic"/>
          <w:sz w:val="18"/>
          <w:szCs w:val="18"/>
          <w:lang w:val="fr-FR"/>
        </w:rPr>
        <w:t xml:space="preserve">20,3% de la population est considérée comme à risque de pauvreté ou d’exclusion sociale selon l’indicateur européen de la pauvreté dans le cadre de la stratégie « Europe 2020 » (inclut les personnes à risque de pauvreté monétaire, vivant dans un ménage à faible intensité de travail et/ou souffrant de privation matérielle grave). </w:t>
      </w:r>
      <w:r w:rsidR="00747395" w:rsidRPr="00321C96">
        <w:rPr>
          <w:rFonts w:ascii="Century Gothic" w:hAnsi="Century Gothic"/>
          <w:sz w:val="18"/>
          <w:szCs w:val="18"/>
          <w:lang w:val="fr-FR"/>
        </w:rPr>
        <w:t xml:space="preserve">Parmi ces personnes, </w:t>
      </w:r>
      <w:r w:rsidRPr="00321C96">
        <w:rPr>
          <w:rFonts w:ascii="Century Gothic" w:hAnsi="Century Gothic"/>
          <w:sz w:val="18"/>
          <w:szCs w:val="18"/>
        </w:rPr>
        <w:t xml:space="preserve">39,7% </w:t>
      </w:r>
      <w:r w:rsidR="00747395" w:rsidRPr="00321C96">
        <w:rPr>
          <w:rFonts w:ascii="Century Gothic" w:hAnsi="Century Gothic"/>
          <w:sz w:val="18"/>
          <w:szCs w:val="18"/>
        </w:rPr>
        <w:t xml:space="preserve">sont </w:t>
      </w:r>
      <w:r w:rsidRPr="00321C96">
        <w:rPr>
          <w:rFonts w:ascii="Century Gothic" w:hAnsi="Century Gothic"/>
          <w:sz w:val="18"/>
          <w:szCs w:val="18"/>
        </w:rPr>
        <w:t>de</w:t>
      </w:r>
      <w:r w:rsidR="00747395" w:rsidRPr="00321C96">
        <w:rPr>
          <w:rFonts w:ascii="Century Gothic" w:hAnsi="Century Gothic"/>
          <w:sz w:val="18"/>
          <w:szCs w:val="18"/>
        </w:rPr>
        <w:t>s</w:t>
      </w:r>
      <w:r w:rsidRPr="00321C96">
        <w:rPr>
          <w:rFonts w:ascii="Century Gothic" w:hAnsi="Century Gothic"/>
          <w:sz w:val="18"/>
          <w:szCs w:val="18"/>
        </w:rPr>
        <w:t xml:space="preserve"> membres de familles monoparentales</w:t>
      </w:r>
    </w:p>
    <w:p w14:paraId="646004C8" w14:textId="1F1E9DF4" w:rsidR="00437EE4" w:rsidRPr="00321C96" w:rsidRDefault="00437EE4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Fonts w:ascii="Century Gothic" w:hAnsi="Century Gothic"/>
          <w:sz w:val="18"/>
          <w:szCs w:val="18"/>
        </w:rPr>
        <w:t>(</w:t>
      </w:r>
      <w:hyperlink r:id="rId2" w:history="1">
        <w:r w:rsidR="00747395" w:rsidRPr="00321C96">
          <w:rPr>
            <w:rStyle w:val="Lienhypertexte"/>
            <w:rFonts w:ascii="Century Gothic" w:hAnsi="Century Gothic"/>
            <w:sz w:val="18"/>
            <w:szCs w:val="18"/>
          </w:rPr>
          <w:t>https://statbel.fgov.be/fr/themes/menages/pauvrete-et-conditions-de-vie/risque-de-pauvrete-ou-dexclusion-sociale</w:t>
        </w:r>
      </w:hyperlink>
      <w:r w:rsidRPr="00321C96">
        <w:rPr>
          <w:rFonts w:ascii="Century Gothic" w:hAnsi="Century Gothic"/>
          <w:sz w:val="18"/>
          <w:szCs w:val="18"/>
        </w:rPr>
        <w:t>)</w:t>
      </w:r>
      <w:r w:rsidR="00747395" w:rsidRPr="00321C96">
        <w:rPr>
          <w:rFonts w:ascii="Century Gothic" w:hAnsi="Century Gothic"/>
          <w:sz w:val="18"/>
          <w:szCs w:val="18"/>
        </w:rPr>
        <w:t>.</w:t>
      </w:r>
    </w:p>
  </w:footnote>
  <w:footnote w:id="4">
    <w:p w14:paraId="749E55CE" w14:textId="77777777" w:rsidR="00321C96" w:rsidRDefault="00747395" w:rsidP="00747395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 : </w:t>
      </w:r>
      <w:hyperlink r:id="rId3" w:history="1">
        <w:r w:rsidRPr="00321C96">
          <w:rPr>
            <w:rStyle w:val="Lienhypertexte"/>
            <w:rFonts w:ascii="Century Gothic" w:hAnsi="Century Gothic"/>
            <w:sz w:val="18"/>
            <w:szCs w:val="18"/>
          </w:rPr>
          <w:t>http://www.luttepauvrete.be/chiffres_banques_alimentaires.htm</w:t>
        </w:r>
      </w:hyperlink>
      <w:r w:rsidRPr="00321C96">
        <w:rPr>
          <w:rFonts w:ascii="Century Gothic" w:hAnsi="Century Gothic"/>
          <w:sz w:val="18"/>
          <w:szCs w:val="18"/>
        </w:rPr>
        <w:t xml:space="preserve"> </w:t>
      </w:r>
    </w:p>
    <w:p w14:paraId="661E3A95" w14:textId="794EBA91" w:rsidR="00747395" w:rsidRPr="00321C96" w:rsidRDefault="00747395" w:rsidP="00747395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Fonts w:ascii="Century Gothic" w:hAnsi="Century Gothic"/>
          <w:sz w:val="18"/>
          <w:szCs w:val="18"/>
        </w:rPr>
        <w:t>(</w:t>
      </w:r>
      <w:proofErr w:type="gramStart"/>
      <w:r w:rsidRPr="00321C96">
        <w:rPr>
          <w:rFonts w:ascii="Century Gothic" w:hAnsi="Century Gothic"/>
          <w:sz w:val="18"/>
          <w:szCs w:val="18"/>
        </w:rPr>
        <w:t>chiffres</w:t>
      </w:r>
      <w:proofErr w:type="gramEnd"/>
      <w:r w:rsidRPr="00321C96">
        <w:rPr>
          <w:rFonts w:ascii="Century Gothic" w:hAnsi="Century Gothic"/>
          <w:sz w:val="18"/>
          <w:szCs w:val="18"/>
        </w:rPr>
        <w:t xml:space="preserve"> 2017 ; représentent une hausse de 9,7 % par rapport à 2016).</w:t>
      </w:r>
    </w:p>
  </w:footnote>
  <w:footnote w:id="5">
    <w:p w14:paraId="2B817C88" w14:textId="7C6C0351" w:rsidR="00D309D9" w:rsidRPr="00D309D9" w:rsidRDefault="00D309D9">
      <w:pPr>
        <w:pStyle w:val="Notedebasdepage"/>
        <w:rPr>
          <w:rFonts w:ascii="Century Gothic" w:hAnsi="Century Gothic"/>
          <w:sz w:val="18"/>
          <w:szCs w:val="18"/>
        </w:rPr>
      </w:pPr>
      <w:r w:rsidRPr="00D309D9">
        <w:rPr>
          <w:rStyle w:val="Appelnotedebasdep"/>
          <w:rFonts w:ascii="Century Gothic" w:hAnsi="Century Gothic"/>
          <w:sz w:val="18"/>
          <w:szCs w:val="18"/>
        </w:rPr>
        <w:footnoteRef/>
      </w:r>
      <w:r w:rsidRPr="00D309D9">
        <w:rPr>
          <w:rFonts w:ascii="Century Gothic" w:hAnsi="Century Gothic"/>
          <w:sz w:val="18"/>
          <w:szCs w:val="18"/>
        </w:rPr>
        <w:t xml:space="preserve"> D’après </w:t>
      </w:r>
      <w:r w:rsidR="00542D22">
        <w:rPr>
          <w:rFonts w:ascii="Century Gothic" w:hAnsi="Century Gothic"/>
          <w:sz w:val="18"/>
          <w:szCs w:val="18"/>
        </w:rPr>
        <w:t xml:space="preserve">une interview de </w:t>
      </w:r>
      <w:r w:rsidRPr="00D309D9">
        <w:rPr>
          <w:rFonts w:ascii="Century Gothic" w:hAnsi="Century Gothic"/>
          <w:sz w:val="18"/>
          <w:szCs w:val="18"/>
        </w:rPr>
        <w:t xml:space="preserve">Céline </w:t>
      </w:r>
      <w:proofErr w:type="spellStart"/>
      <w:r w:rsidRPr="00D309D9">
        <w:rPr>
          <w:rFonts w:ascii="Century Gothic" w:hAnsi="Century Gothic"/>
          <w:sz w:val="18"/>
          <w:szCs w:val="18"/>
        </w:rPr>
        <w:t>Nieuwenhuys</w:t>
      </w:r>
      <w:proofErr w:type="spellEnd"/>
      <w:r w:rsidRPr="00D309D9">
        <w:rPr>
          <w:rFonts w:ascii="Century Gothic" w:hAnsi="Century Gothic"/>
          <w:sz w:val="18"/>
          <w:szCs w:val="18"/>
        </w:rPr>
        <w:t>, secrétaire générale de la Fédération des Services sociaux</w:t>
      </w:r>
      <w:r w:rsidR="00542D22">
        <w:rPr>
          <w:rFonts w:ascii="Century Gothic" w:hAnsi="Century Gothic"/>
          <w:sz w:val="18"/>
          <w:szCs w:val="18"/>
        </w:rPr>
        <w:t xml:space="preserve"> et membre du groupe d’experts chargés du </w:t>
      </w:r>
      <w:proofErr w:type="spellStart"/>
      <w:r w:rsidR="00542D22">
        <w:rPr>
          <w:rFonts w:ascii="Century Gothic" w:hAnsi="Century Gothic"/>
          <w:sz w:val="18"/>
          <w:szCs w:val="18"/>
        </w:rPr>
        <w:t>déconfinement</w:t>
      </w:r>
      <w:proofErr w:type="spellEnd"/>
      <w:r w:rsidR="00542D22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="00542D22">
        <w:rPr>
          <w:rFonts w:ascii="Century Gothic" w:hAnsi="Century Gothic"/>
          <w:sz w:val="18"/>
          <w:szCs w:val="18"/>
        </w:rPr>
        <w:t>la</w:t>
      </w:r>
      <w:proofErr w:type="spellEnd"/>
      <w:r w:rsidR="00542D22">
        <w:rPr>
          <w:rFonts w:ascii="Century Gothic" w:hAnsi="Century Gothic"/>
          <w:sz w:val="18"/>
          <w:szCs w:val="18"/>
        </w:rPr>
        <w:t xml:space="preserve"> Belgique</w:t>
      </w:r>
      <w:r w:rsidRPr="00D309D9">
        <w:rPr>
          <w:rFonts w:ascii="Century Gothic" w:hAnsi="Century Gothic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50E8" w14:textId="29A1EF89" w:rsidR="00B35B8C" w:rsidRPr="003D462C" w:rsidRDefault="00B35B8C" w:rsidP="00B35B8C">
    <w:pPr>
      <w:pStyle w:val="En-tte"/>
      <w:rPr>
        <w:rFonts w:ascii="Century Gothic" w:hAnsi="Century Gothic"/>
      </w:rPr>
    </w:pPr>
    <w:r>
      <w:rPr>
        <w:rFonts w:ascii="Century Gothic" w:hAnsi="Century Gothic"/>
      </w:rPr>
      <w:t xml:space="preserve">Dossier </w:t>
    </w:r>
    <w:r w:rsidRPr="00B35B8C">
      <w:rPr>
        <w:rFonts w:ascii="Century Gothic" w:hAnsi="Century Gothic"/>
      </w:rPr>
      <w:t>« Maman Zéro gaspi ! »</w:t>
    </w:r>
  </w:p>
  <w:p w14:paraId="7C6AAF66" w14:textId="77777777" w:rsidR="00737926" w:rsidRPr="00B35B8C" w:rsidRDefault="00737926" w:rsidP="00B35B8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EA1"/>
    <w:multiLevelType w:val="hybridMultilevel"/>
    <w:tmpl w:val="5DCE1F22"/>
    <w:lvl w:ilvl="0" w:tplc="E402E2D0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fr-FR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6B00"/>
    <w:multiLevelType w:val="hybridMultilevel"/>
    <w:tmpl w:val="A40E150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5BDD"/>
    <w:multiLevelType w:val="hybridMultilevel"/>
    <w:tmpl w:val="0A8AC714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440F"/>
    <w:multiLevelType w:val="hybridMultilevel"/>
    <w:tmpl w:val="919A28B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79D"/>
    <w:multiLevelType w:val="hybridMultilevel"/>
    <w:tmpl w:val="E698006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94AAA"/>
    <w:multiLevelType w:val="hybridMultilevel"/>
    <w:tmpl w:val="43744AF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0A7"/>
    <w:multiLevelType w:val="hybridMultilevel"/>
    <w:tmpl w:val="F814C56C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93F"/>
    <w:multiLevelType w:val="hybridMultilevel"/>
    <w:tmpl w:val="B2E6913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95A14"/>
    <w:multiLevelType w:val="hybridMultilevel"/>
    <w:tmpl w:val="D4EC11F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D4F46"/>
    <w:multiLevelType w:val="hybridMultilevel"/>
    <w:tmpl w:val="F8D6CC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7F4A"/>
    <w:multiLevelType w:val="hybridMultilevel"/>
    <w:tmpl w:val="248ECDD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91D33"/>
    <w:multiLevelType w:val="hybridMultilevel"/>
    <w:tmpl w:val="EFD8F68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5160D"/>
    <w:multiLevelType w:val="hybridMultilevel"/>
    <w:tmpl w:val="339A0F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D1A49"/>
    <w:multiLevelType w:val="hybridMultilevel"/>
    <w:tmpl w:val="5194EEBC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A3F94"/>
    <w:multiLevelType w:val="hybridMultilevel"/>
    <w:tmpl w:val="9558B550"/>
    <w:lvl w:ilvl="0" w:tplc="08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E63C2F"/>
    <w:multiLevelType w:val="hybridMultilevel"/>
    <w:tmpl w:val="98D47068"/>
    <w:lvl w:ilvl="0" w:tplc="495A5970">
      <w:start w:val="200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HAns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AF2016"/>
    <w:multiLevelType w:val="hybridMultilevel"/>
    <w:tmpl w:val="6BDE99A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E2ED8"/>
    <w:multiLevelType w:val="multilevel"/>
    <w:tmpl w:val="9CD6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8515A9"/>
    <w:multiLevelType w:val="hybridMultilevel"/>
    <w:tmpl w:val="B38A2FB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2AEC"/>
    <w:multiLevelType w:val="hybridMultilevel"/>
    <w:tmpl w:val="B0B489C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85D70"/>
    <w:multiLevelType w:val="hybridMultilevel"/>
    <w:tmpl w:val="D56887DC"/>
    <w:lvl w:ilvl="0" w:tplc="A8F684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F6B81"/>
    <w:multiLevelType w:val="hybridMultilevel"/>
    <w:tmpl w:val="75189C12"/>
    <w:lvl w:ilvl="0" w:tplc="5B986DF2">
      <w:numFmt w:val="bullet"/>
      <w:lvlText w:val="-"/>
      <w:lvlJc w:val="left"/>
      <w:pPr>
        <w:ind w:left="920" w:hanging="5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F6C96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9"/>
  </w:num>
  <w:num w:numId="4">
    <w:abstractNumId w:val="1"/>
  </w:num>
  <w:num w:numId="5">
    <w:abstractNumId w:val="10"/>
  </w:num>
  <w:num w:numId="6">
    <w:abstractNumId w:val="13"/>
  </w:num>
  <w:num w:numId="7">
    <w:abstractNumId w:val="3"/>
  </w:num>
  <w:num w:numId="8">
    <w:abstractNumId w:val="11"/>
  </w:num>
  <w:num w:numId="9">
    <w:abstractNumId w:val="20"/>
  </w:num>
  <w:num w:numId="10">
    <w:abstractNumId w:val="4"/>
  </w:num>
  <w:num w:numId="11">
    <w:abstractNumId w:val="8"/>
  </w:num>
  <w:num w:numId="12">
    <w:abstractNumId w:val="12"/>
  </w:num>
  <w:num w:numId="13">
    <w:abstractNumId w:val="23"/>
  </w:num>
  <w:num w:numId="14">
    <w:abstractNumId w:val="6"/>
  </w:num>
  <w:num w:numId="15">
    <w:abstractNumId w:val="2"/>
  </w:num>
  <w:num w:numId="16">
    <w:abstractNumId w:val="17"/>
  </w:num>
  <w:num w:numId="17">
    <w:abstractNumId w:val="21"/>
  </w:num>
  <w:num w:numId="18">
    <w:abstractNumId w:val="18"/>
  </w:num>
  <w:num w:numId="19">
    <w:abstractNumId w:val="7"/>
  </w:num>
  <w:num w:numId="20">
    <w:abstractNumId w:val="14"/>
  </w:num>
  <w:num w:numId="21">
    <w:abstractNumId w:val="0"/>
  </w:num>
  <w:num w:numId="22">
    <w:abstractNumId w:val="16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DB5"/>
    <w:rsid w:val="00042AD8"/>
    <w:rsid w:val="00052CB7"/>
    <w:rsid w:val="00056D34"/>
    <w:rsid w:val="000C3B9E"/>
    <w:rsid w:val="000C3CC7"/>
    <w:rsid w:val="00106CC6"/>
    <w:rsid w:val="00133EA7"/>
    <w:rsid w:val="001345A1"/>
    <w:rsid w:val="00151F60"/>
    <w:rsid w:val="00183F6B"/>
    <w:rsid w:val="001A14D8"/>
    <w:rsid w:val="001E5CBE"/>
    <w:rsid w:val="0026482E"/>
    <w:rsid w:val="00271CD1"/>
    <w:rsid w:val="002C3A51"/>
    <w:rsid w:val="002F2790"/>
    <w:rsid w:val="003100C6"/>
    <w:rsid w:val="00321C96"/>
    <w:rsid w:val="0034297F"/>
    <w:rsid w:val="003506E2"/>
    <w:rsid w:val="003540A5"/>
    <w:rsid w:val="003D5B32"/>
    <w:rsid w:val="00422457"/>
    <w:rsid w:val="00432DB5"/>
    <w:rsid w:val="00437EE4"/>
    <w:rsid w:val="00441F4B"/>
    <w:rsid w:val="005127B4"/>
    <w:rsid w:val="0051678B"/>
    <w:rsid w:val="00525557"/>
    <w:rsid w:val="00532324"/>
    <w:rsid w:val="00542D22"/>
    <w:rsid w:val="005935BE"/>
    <w:rsid w:val="005D07AD"/>
    <w:rsid w:val="00627B32"/>
    <w:rsid w:val="00650AD5"/>
    <w:rsid w:val="006C529D"/>
    <w:rsid w:val="006E3598"/>
    <w:rsid w:val="00737926"/>
    <w:rsid w:val="007428DF"/>
    <w:rsid w:val="00747395"/>
    <w:rsid w:val="00750B03"/>
    <w:rsid w:val="00767C83"/>
    <w:rsid w:val="00782357"/>
    <w:rsid w:val="007E02D8"/>
    <w:rsid w:val="00806024"/>
    <w:rsid w:val="008155A7"/>
    <w:rsid w:val="00862008"/>
    <w:rsid w:val="00872012"/>
    <w:rsid w:val="00886CE3"/>
    <w:rsid w:val="00893478"/>
    <w:rsid w:val="008C1D47"/>
    <w:rsid w:val="008F2F0D"/>
    <w:rsid w:val="00921EF4"/>
    <w:rsid w:val="009455EC"/>
    <w:rsid w:val="0098399A"/>
    <w:rsid w:val="009A61C3"/>
    <w:rsid w:val="009B02E8"/>
    <w:rsid w:val="009B26B8"/>
    <w:rsid w:val="009C1B71"/>
    <w:rsid w:val="00A27D40"/>
    <w:rsid w:val="00A50844"/>
    <w:rsid w:val="00AB1F60"/>
    <w:rsid w:val="00AC1DEA"/>
    <w:rsid w:val="00AD637E"/>
    <w:rsid w:val="00AD783D"/>
    <w:rsid w:val="00B06A6A"/>
    <w:rsid w:val="00B11516"/>
    <w:rsid w:val="00B22EEC"/>
    <w:rsid w:val="00B35B8C"/>
    <w:rsid w:val="00BC6562"/>
    <w:rsid w:val="00C04492"/>
    <w:rsid w:val="00C30E19"/>
    <w:rsid w:val="00C64BF0"/>
    <w:rsid w:val="00C7630E"/>
    <w:rsid w:val="00CA05C8"/>
    <w:rsid w:val="00D147C5"/>
    <w:rsid w:val="00D15811"/>
    <w:rsid w:val="00D20B9E"/>
    <w:rsid w:val="00D309D9"/>
    <w:rsid w:val="00D64978"/>
    <w:rsid w:val="00D756F0"/>
    <w:rsid w:val="00E31861"/>
    <w:rsid w:val="00EE3176"/>
    <w:rsid w:val="00F06252"/>
    <w:rsid w:val="00F239C8"/>
    <w:rsid w:val="00F54BAE"/>
    <w:rsid w:val="00F551BD"/>
    <w:rsid w:val="00F60342"/>
    <w:rsid w:val="00FA4724"/>
    <w:rsid w:val="00FA672A"/>
    <w:rsid w:val="00FB2344"/>
    <w:rsid w:val="00FE53CD"/>
    <w:rsid w:val="00FF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48870"/>
  <w15:chartTrackingRefBased/>
  <w15:docId w15:val="{6661A58D-3887-4AA6-829D-117FA27C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8DF"/>
    <w:pPr>
      <w:spacing w:after="0" w:line="240" w:lineRule="auto"/>
      <w:jc w:val="both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63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428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28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637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D6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D756F0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54B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54BA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4B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4BA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4BA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BA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BAE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7428DF"/>
    <w:rPr>
      <w:rFonts w:ascii="Times New Roman" w:hAnsi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428DF"/>
    <w:rPr>
      <w:rFonts w:ascii="Times New Roman" w:hAnsi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428DF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7428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7428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7428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8DF"/>
  </w:style>
  <w:style w:type="paragraph" w:styleId="Pieddepage">
    <w:name w:val="footer"/>
    <w:basedOn w:val="Normal"/>
    <w:link w:val="PieddepageCar"/>
    <w:uiPriority w:val="99"/>
    <w:unhideWhenUsed/>
    <w:rsid w:val="007428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8DF"/>
  </w:style>
  <w:style w:type="paragraph" w:styleId="Notedefin">
    <w:name w:val="endnote text"/>
    <w:basedOn w:val="Normal"/>
    <w:link w:val="NotedefinCar"/>
    <w:uiPriority w:val="99"/>
    <w:semiHidden/>
    <w:unhideWhenUsed/>
    <w:rsid w:val="00D15811"/>
    <w:pPr>
      <w:jc w:val="left"/>
    </w:pPr>
    <w:rPr>
      <w:rFonts w:eastAsiaTheme="minorEastAsia"/>
      <w:sz w:val="20"/>
      <w:szCs w:val="20"/>
      <w:lang w:val="fr-FR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15811"/>
    <w:rPr>
      <w:rFonts w:eastAsiaTheme="minorEastAsia"/>
      <w:sz w:val="20"/>
      <w:szCs w:val="20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D158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%3A%2F%2Fwww.cribw.be%2Ffwb%2F&amp;psig=AOvVaw2Qk3kIzZYds-eDJfUo96Ft&amp;ust=1586952473454000&amp;source=images&amp;cd=vfe&amp;ved=0CAIQjRxqFwoTCIi6yObw5-gCFQAAAAAdAAAAABA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lub.be/p/just-keep-it-978908278183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justkeepit.be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H-03s4KrOI" TargetMode="External"/><Relationship Id="rId14" Type="http://schemas.openxmlformats.org/officeDocument/2006/relationships/hyperlink" Target="https://www.facebook.com/JKIChallenge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uttepauvrete.be/chiffres_banques_alimentaires.htm" TargetMode="External"/><Relationship Id="rId2" Type="http://schemas.openxmlformats.org/officeDocument/2006/relationships/hyperlink" Target="https://statbel.fgov.be/fr/themes/menages/pauvrete-et-conditions-de-vie/risque-de-pauvrete-ou-dexclusion-sociale" TargetMode="External"/><Relationship Id="rId1" Type="http://schemas.openxmlformats.org/officeDocument/2006/relationships/hyperlink" Target="https://popups.uliege.be:443/1780-4507/index.php?id=1040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974F5-B788-49D0-87B2-9426E72F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Nurtantio Projects</dc:creator>
  <cp:keywords/>
  <dc:description/>
  <cp:lastModifiedBy>Y G</cp:lastModifiedBy>
  <cp:revision>19</cp:revision>
  <cp:lastPrinted>2019-03-10T15:52:00Z</cp:lastPrinted>
  <dcterms:created xsi:type="dcterms:W3CDTF">2019-02-19T18:58:00Z</dcterms:created>
  <dcterms:modified xsi:type="dcterms:W3CDTF">2020-04-14T12:25:00Z</dcterms:modified>
</cp:coreProperties>
</file>